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35" w:rsidRDefault="00BB0B35">
      <w:pPr>
        <w:pStyle w:val="BodyText"/>
        <w:rPr>
          <w:sz w:val="20"/>
        </w:rPr>
      </w:pPr>
      <w:bookmarkStart w:id="0" w:name="_GoBack"/>
      <w:bookmarkEnd w:id="0"/>
    </w:p>
    <w:p w:rsidR="00BB0B35" w:rsidRDefault="00BB0B35">
      <w:pPr>
        <w:pStyle w:val="Heading3"/>
        <w:rPr>
          <w:b w:val="0"/>
          <w:bCs w:val="0"/>
          <w:sz w:val="20"/>
        </w:rPr>
      </w:pPr>
      <w:r>
        <w:rPr>
          <w:b w:val="0"/>
          <w:bCs w:val="0"/>
          <w:sz w:val="20"/>
        </w:rPr>
        <w:t>TO:</w:t>
      </w:r>
      <w:r>
        <w:rPr>
          <w:b w:val="0"/>
          <w:bCs w:val="0"/>
          <w:sz w:val="20"/>
        </w:rPr>
        <w:tab/>
      </w:r>
      <w:r>
        <w:rPr>
          <w:b w:val="0"/>
          <w:bCs w:val="0"/>
          <w:sz w:val="20"/>
        </w:rPr>
        <w:tab/>
      </w:r>
      <w:r w:rsidR="005B0A15">
        <w:rPr>
          <w:b w:val="0"/>
          <w:bCs w:val="0"/>
          <w:sz w:val="20"/>
        </w:rPr>
        <w:t xml:space="preserve">Postgraduate Training </w:t>
      </w:r>
      <w:r>
        <w:rPr>
          <w:b w:val="0"/>
          <w:bCs w:val="0"/>
          <w:sz w:val="20"/>
        </w:rPr>
        <w:t>Program Directors</w:t>
      </w:r>
    </w:p>
    <w:p w:rsidR="00BB0B35" w:rsidRDefault="00BB0B35">
      <w:pPr>
        <w:rPr>
          <w:rFonts w:ascii="Arial" w:hAnsi="Arial" w:cs="Arial"/>
          <w:sz w:val="20"/>
        </w:rPr>
      </w:pPr>
    </w:p>
    <w:p w:rsidR="00BB0B35" w:rsidRDefault="00BB0B35">
      <w:pPr>
        <w:pStyle w:val="EndnoteText"/>
        <w:spacing w:before="0"/>
      </w:pPr>
      <w:r>
        <w:rPr>
          <w:rFonts w:eastAsia="MS Mincho"/>
          <w:lang w:eastAsia="ja-JP"/>
        </w:rPr>
        <w:t>FROM:</w:t>
      </w:r>
      <w:r>
        <w:rPr>
          <w:rFonts w:eastAsia="MS Mincho"/>
          <w:lang w:eastAsia="ja-JP"/>
        </w:rPr>
        <w:tab/>
      </w:r>
      <w:r>
        <w:rPr>
          <w:rFonts w:eastAsia="MS Mincho"/>
          <w:lang w:eastAsia="ja-JP"/>
        </w:rPr>
        <w:tab/>
        <w:t xml:space="preserve">Texas Medical Board, </w:t>
      </w:r>
      <w:r w:rsidR="009B3AF1">
        <w:t xml:space="preserve">Licensure Dept </w:t>
      </w:r>
      <w:r>
        <w:t>- Physician in Training Section</w:t>
      </w:r>
    </w:p>
    <w:p w:rsidR="00BB0B35" w:rsidRDefault="00BB0B35">
      <w:pPr>
        <w:pStyle w:val="BodyText"/>
        <w:rPr>
          <w:sz w:val="20"/>
        </w:rPr>
      </w:pPr>
    </w:p>
    <w:p w:rsidR="00BB0B35" w:rsidRDefault="00BB0B35">
      <w:pPr>
        <w:pStyle w:val="BodyText"/>
        <w:rPr>
          <w:sz w:val="20"/>
        </w:rPr>
      </w:pPr>
      <w:r>
        <w:rPr>
          <w:sz w:val="20"/>
        </w:rPr>
        <w:t>Board rule §171.6 states in part that the Director of each approved postgraduate training program shall report in writing to the Executive Director of the Board, the following events within thirty days of</w:t>
      </w:r>
      <w:r w:rsidR="00806D81">
        <w:rPr>
          <w:sz w:val="20"/>
        </w:rPr>
        <w:t xml:space="preserve"> t</w:t>
      </w:r>
      <w:r w:rsidR="009B3AF1">
        <w:rPr>
          <w:sz w:val="20"/>
        </w:rPr>
        <w:t>he director’s knowledge</w:t>
      </w:r>
      <w:r>
        <w:rPr>
          <w:sz w:val="20"/>
        </w:rPr>
        <w:t>.</w:t>
      </w:r>
    </w:p>
    <w:p w:rsidR="00BB0B35" w:rsidRDefault="00BB0B35">
      <w:pPr>
        <w:pStyle w:val="Heading3"/>
        <w:rPr>
          <w:sz w:val="20"/>
          <w:u w:val="single"/>
        </w:rPr>
      </w:pPr>
    </w:p>
    <w:p w:rsidR="00BB0B35" w:rsidRDefault="00BB0B35">
      <w:pPr>
        <w:pStyle w:val="Heading3"/>
        <w:rPr>
          <w:sz w:val="20"/>
          <w:u w:val="single"/>
        </w:rPr>
      </w:pPr>
      <w:r>
        <w:rPr>
          <w:sz w:val="20"/>
          <w:u w:val="single"/>
        </w:rPr>
        <w:t>§171.6. Duties of Program Directors to Report.</w:t>
      </w:r>
    </w:p>
    <w:p w:rsidR="00BB0B35" w:rsidRDefault="00BB0B35">
      <w:pPr>
        <w:rPr>
          <w:rFonts w:ascii="Arial" w:hAnsi="Arial" w:cs="Arial"/>
          <w:sz w:val="20"/>
        </w:rPr>
      </w:pPr>
    </w:p>
    <w:p w:rsidR="00BB0B35" w:rsidRDefault="00BB0B35">
      <w:pPr>
        <w:pStyle w:val="PlainText"/>
        <w:jc w:val="both"/>
        <w:rPr>
          <w:rFonts w:ascii="Arial" w:eastAsia="MS Mincho" w:hAnsi="Arial" w:cs="Arial"/>
        </w:rPr>
      </w:pPr>
      <w:r>
        <w:rPr>
          <w:rFonts w:ascii="Arial" w:eastAsia="MS Mincho" w:hAnsi="Arial" w:cs="Arial"/>
        </w:rPr>
        <w:t xml:space="preserve">(a) Failure of any postgraduate training program director to comply with the provisions of this chapter or the Medical Practice Act §160.002 and §160.003 may be grounds for disciplinary action as an administrative violation against the program director. </w:t>
      </w:r>
    </w:p>
    <w:p w:rsidR="00BB0B35" w:rsidRDefault="00BB0B35">
      <w:pPr>
        <w:pStyle w:val="PlainText"/>
        <w:jc w:val="both"/>
        <w:rPr>
          <w:rFonts w:ascii="Arial" w:eastAsia="MS Mincho" w:hAnsi="Arial" w:cs="Arial"/>
        </w:rPr>
      </w:pPr>
    </w:p>
    <w:p w:rsidR="00BB0B35" w:rsidRDefault="00BB0B35">
      <w:pPr>
        <w:pStyle w:val="PlainText"/>
        <w:jc w:val="both"/>
        <w:rPr>
          <w:rFonts w:ascii="Arial" w:eastAsia="MS Mincho" w:hAnsi="Arial" w:cs="Arial"/>
        </w:rPr>
      </w:pPr>
      <w:r>
        <w:rPr>
          <w:rFonts w:ascii="Arial" w:eastAsia="MS Mincho" w:hAnsi="Arial" w:cs="Arial"/>
        </w:rPr>
        <w:t xml:space="preserve">(b) The director of each approved postgraduate training program shall report in writing to the executive director of the board the following circumstances within thirty (30) days of the director's knowledge for all participants completing postgraduate training: </w:t>
      </w:r>
    </w:p>
    <w:p w:rsidR="00BB0B35" w:rsidRDefault="00BB0B35">
      <w:pPr>
        <w:pStyle w:val="PlainText"/>
        <w:jc w:val="both"/>
        <w:rPr>
          <w:rFonts w:ascii="Arial" w:eastAsia="MS Mincho" w:hAnsi="Arial" w:cs="Arial"/>
        </w:rPr>
      </w:pPr>
    </w:p>
    <w:p w:rsidR="00BB0B35" w:rsidRDefault="00BB0B35">
      <w:pPr>
        <w:pStyle w:val="PlainText"/>
        <w:ind w:left="720"/>
        <w:jc w:val="both"/>
        <w:rPr>
          <w:rFonts w:ascii="Arial" w:eastAsia="MS Mincho" w:hAnsi="Arial" w:cs="Arial"/>
        </w:rPr>
      </w:pPr>
      <w:r>
        <w:rPr>
          <w:rFonts w:ascii="Arial" w:eastAsia="MS Mincho" w:hAnsi="Arial" w:cs="Arial"/>
        </w:rPr>
        <w:t xml:space="preserve">(1) if a physician did not begin the training program due to failure to graduate from medical school as scheduled or for any other reason(s); </w:t>
      </w:r>
    </w:p>
    <w:p w:rsidR="00BB0B35" w:rsidRDefault="00BB0B35">
      <w:pPr>
        <w:pStyle w:val="PlainText"/>
        <w:jc w:val="both"/>
        <w:rPr>
          <w:rFonts w:ascii="Arial" w:eastAsia="MS Mincho" w:hAnsi="Arial" w:cs="Arial"/>
        </w:rPr>
      </w:pPr>
    </w:p>
    <w:p w:rsidR="00BB0B35" w:rsidRDefault="00BB0B35">
      <w:pPr>
        <w:pStyle w:val="PlainText"/>
        <w:ind w:left="720"/>
        <w:jc w:val="both"/>
        <w:rPr>
          <w:rFonts w:ascii="Arial" w:eastAsia="MS Mincho" w:hAnsi="Arial" w:cs="Arial"/>
        </w:rPr>
      </w:pPr>
      <w:r>
        <w:rPr>
          <w:rFonts w:ascii="Arial" w:eastAsia="MS Mincho" w:hAnsi="Arial" w:cs="Arial"/>
        </w:rPr>
        <w:t>(2) if a physician has been or will be absent from the program for more than 21 consecutive days (</w:t>
      </w:r>
      <w:r w:rsidR="009B3AF1">
        <w:rPr>
          <w:rFonts w:ascii="Arial" w:eastAsia="MS Mincho" w:hAnsi="Arial" w:cs="Arial"/>
        </w:rPr>
        <w:t>excluding vacation, military, or family leave not related to the participant’s medical condition</w:t>
      </w:r>
      <w:r>
        <w:rPr>
          <w:rFonts w:ascii="Arial" w:eastAsia="MS Mincho" w:hAnsi="Arial" w:cs="Arial"/>
        </w:rPr>
        <w:t xml:space="preserve">) and the reason(s) why; </w:t>
      </w:r>
    </w:p>
    <w:p w:rsidR="00BB0B35" w:rsidRDefault="00BB0B35">
      <w:pPr>
        <w:pStyle w:val="PlainText"/>
        <w:jc w:val="both"/>
        <w:rPr>
          <w:rFonts w:ascii="Arial" w:eastAsia="MS Mincho" w:hAnsi="Arial" w:cs="Arial"/>
        </w:rPr>
      </w:pPr>
      <w:r>
        <w:rPr>
          <w:rFonts w:ascii="Arial" w:eastAsia="MS Mincho" w:hAnsi="Arial" w:cs="Arial"/>
        </w:rPr>
        <w:tab/>
      </w:r>
    </w:p>
    <w:p w:rsidR="00BB0B35" w:rsidRDefault="00BB0B35">
      <w:pPr>
        <w:pStyle w:val="PlainText"/>
        <w:ind w:firstLine="720"/>
        <w:jc w:val="both"/>
        <w:rPr>
          <w:rFonts w:ascii="Arial" w:eastAsia="MS Mincho" w:hAnsi="Arial" w:cs="Arial"/>
        </w:rPr>
      </w:pPr>
      <w:r>
        <w:rPr>
          <w:rFonts w:ascii="Arial" w:eastAsia="MS Mincho" w:hAnsi="Arial" w:cs="Arial"/>
        </w:rPr>
        <w:t xml:space="preserve">(3) if a physician has been arrested after the permit holder begins training in the program; </w:t>
      </w:r>
    </w:p>
    <w:p w:rsidR="00BB0B35" w:rsidRDefault="00BB0B35">
      <w:pPr>
        <w:pStyle w:val="PlainText"/>
        <w:jc w:val="both"/>
        <w:rPr>
          <w:rFonts w:ascii="Arial" w:eastAsia="MS Mincho" w:hAnsi="Arial" w:cs="Arial"/>
        </w:rPr>
      </w:pPr>
      <w:r>
        <w:rPr>
          <w:rFonts w:ascii="Arial" w:eastAsia="MS Mincho" w:hAnsi="Arial" w:cs="Arial"/>
        </w:rPr>
        <w:tab/>
      </w:r>
    </w:p>
    <w:p w:rsidR="00BB0B35" w:rsidRDefault="00BB0B35">
      <w:pPr>
        <w:pStyle w:val="PlainText"/>
        <w:ind w:left="720"/>
        <w:jc w:val="both"/>
        <w:rPr>
          <w:rFonts w:ascii="Arial" w:eastAsia="MS Mincho" w:hAnsi="Arial" w:cs="Arial"/>
        </w:rPr>
      </w:pPr>
      <w:r>
        <w:rPr>
          <w:rFonts w:ascii="Arial" w:eastAsia="MS Mincho" w:hAnsi="Arial" w:cs="Arial"/>
        </w:rPr>
        <w:t xml:space="preserve">(4) if a physician poses a continuing threat to the public welfare as defined under Tex. Occ. Code §151.002(a)(2), as amended; </w:t>
      </w:r>
    </w:p>
    <w:p w:rsidR="00BB0B35" w:rsidRDefault="00BB0B35">
      <w:pPr>
        <w:pStyle w:val="PlainText"/>
        <w:jc w:val="both"/>
        <w:rPr>
          <w:rFonts w:ascii="Arial" w:eastAsia="MS Mincho" w:hAnsi="Arial" w:cs="Arial"/>
        </w:rPr>
      </w:pPr>
      <w:r>
        <w:rPr>
          <w:rFonts w:ascii="Arial" w:eastAsia="MS Mincho" w:hAnsi="Arial" w:cs="Arial"/>
        </w:rPr>
        <w:tab/>
      </w:r>
    </w:p>
    <w:p w:rsidR="00BB0B35" w:rsidRDefault="00BB0B35">
      <w:pPr>
        <w:pStyle w:val="PlainText"/>
        <w:ind w:left="720"/>
        <w:jc w:val="both"/>
        <w:rPr>
          <w:rFonts w:ascii="Arial" w:eastAsia="MS Mincho" w:hAnsi="Arial" w:cs="Arial"/>
        </w:rPr>
      </w:pPr>
      <w:r>
        <w:rPr>
          <w:rFonts w:ascii="Arial" w:eastAsia="MS Mincho" w:hAnsi="Arial" w:cs="Arial"/>
        </w:rPr>
        <w:t xml:space="preserve">(5) if the program has taken final action that adversely affects the physician's status or privileges in a program for a period longer than 30 days; </w:t>
      </w:r>
    </w:p>
    <w:p w:rsidR="00BB0B35" w:rsidRDefault="00BB0B35">
      <w:pPr>
        <w:pStyle w:val="PlainText"/>
        <w:jc w:val="both"/>
        <w:rPr>
          <w:rFonts w:ascii="Arial" w:eastAsia="MS Mincho" w:hAnsi="Arial" w:cs="Arial"/>
        </w:rPr>
      </w:pPr>
      <w:r>
        <w:rPr>
          <w:rFonts w:ascii="Arial" w:eastAsia="MS Mincho" w:hAnsi="Arial" w:cs="Arial"/>
        </w:rPr>
        <w:tab/>
      </w:r>
    </w:p>
    <w:p w:rsidR="00BB0B35" w:rsidRDefault="00BB0B35">
      <w:pPr>
        <w:pStyle w:val="PlainText"/>
        <w:ind w:firstLine="720"/>
        <w:jc w:val="both"/>
        <w:rPr>
          <w:rFonts w:ascii="Arial" w:eastAsia="MS Mincho" w:hAnsi="Arial" w:cs="Arial"/>
        </w:rPr>
      </w:pPr>
      <w:r>
        <w:rPr>
          <w:rFonts w:ascii="Arial" w:eastAsia="MS Mincho" w:hAnsi="Arial" w:cs="Arial"/>
        </w:rPr>
        <w:t xml:space="preserve">(6) if the program has suspended the physician from the program; </w:t>
      </w:r>
    </w:p>
    <w:p w:rsidR="00BB0B35" w:rsidRDefault="00BB0B35">
      <w:pPr>
        <w:pStyle w:val="PlainText"/>
        <w:jc w:val="both"/>
        <w:rPr>
          <w:rFonts w:ascii="Arial" w:eastAsia="MS Mincho" w:hAnsi="Arial" w:cs="Arial"/>
        </w:rPr>
      </w:pPr>
      <w:r>
        <w:rPr>
          <w:rFonts w:ascii="Arial" w:eastAsia="MS Mincho" w:hAnsi="Arial" w:cs="Arial"/>
        </w:rPr>
        <w:tab/>
      </w:r>
    </w:p>
    <w:p w:rsidR="00BB0B35" w:rsidRDefault="00BB0B35">
      <w:pPr>
        <w:pStyle w:val="PlainText"/>
        <w:ind w:left="720"/>
        <w:jc w:val="both"/>
        <w:rPr>
          <w:rFonts w:ascii="Arial" w:eastAsia="MS Mincho" w:hAnsi="Arial" w:cs="Arial"/>
        </w:rPr>
      </w:pPr>
      <w:r>
        <w:rPr>
          <w:rFonts w:ascii="Arial" w:eastAsia="MS Mincho" w:hAnsi="Arial" w:cs="Arial"/>
        </w:rPr>
        <w:t xml:space="preserve">(7) if the program has requested termination or terminated the physician from the program, requested or accepted withdrawal of the physician from the program, or requested or accepted resignation of the </w:t>
      </w:r>
      <w:r w:rsidR="009B3AF1">
        <w:rPr>
          <w:rFonts w:ascii="Arial" w:eastAsia="MS Mincho" w:hAnsi="Arial" w:cs="Arial"/>
        </w:rPr>
        <w:t xml:space="preserve">physician </w:t>
      </w:r>
      <w:r>
        <w:rPr>
          <w:rFonts w:ascii="Arial" w:eastAsia="MS Mincho" w:hAnsi="Arial" w:cs="Arial"/>
        </w:rPr>
        <w:t xml:space="preserve">from the program and the action is final. </w:t>
      </w:r>
    </w:p>
    <w:p w:rsidR="00BB0B35" w:rsidRDefault="00BB0B35">
      <w:pPr>
        <w:pStyle w:val="PlainText"/>
        <w:jc w:val="both"/>
        <w:rPr>
          <w:rFonts w:ascii="Arial" w:eastAsia="MS Mincho" w:hAnsi="Arial" w:cs="Arial"/>
        </w:rPr>
      </w:pPr>
    </w:p>
    <w:p w:rsidR="00BB0B35" w:rsidRDefault="00BB0B35">
      <w:pPr>
        <w:pStyle w:val="PlainText"/>
        <w:jc w:val="both"/>
        <w:rPr>
          <w:rFonts w:ascii="Arial" w:eastAsia="MS Mincho" w:hAnsi="Arial" w:cs="Arial"/>
        </w:rPr>
      </w:pPr>
      <w:r>
        <w:rPr>
          <w:rFonts w:ascii="Arial" w:eastAsia="MS Mincho" w:hAnsi="Arial" w:cs="Arial"/>
        </w:rPr>
        <w:t>(c) A violation of §§164.051-164.053 or any other provision of the Medical Practice Act is grounds for disciplinary action by the Board.</w:t>
      </w:r>
    </w:p>
    <w:p w:rsidR="00BB0B35" w:rsidRDefault="00BB0B35">
      <w:pPr>
        <w:pStyle w:val="PlainText"/>
        <w:jc w:val="both"/>
        <w:rPr>
          <w:rFonts w:ascii="Arial" w:eastAsia="MS Mincho" w:hAnsi="Arial" w:cs="Arial"/>
        </w:rPr>
      </w:pPr>
    </w:p>
    <w:p w:rsidR="00BB0B35" w:rsidRPr="00806D81" w:rsidRDefault="009B3AF1">
      <w:pPr>
        <w:pStyle w:val="PlainText"/>
        <w:jc w:val="both"/>
        <w:rPr>
          <w:rFonts w:ascii="Arial" w:hAnsi="Arial" w:cs="Arial"/>
          <w:iCs/>
        </w:rPr>
      </w:pPr>
      <w:r>
        <w:rPr>
          <w:i/>
          <w:iCs/>
        </w:rPr>
        <w:t>Source Note: The provisions of this §171.6 adopted to be effective November 7, 2004, 29 TexReg 10107; amended to be effective June 29, 2006, 31 TexReg 5100; amended to be effective August 10, 2008, 33 TexReg 6134; amended to be effective December 18, 2011, 36 TexReg 8377; amended to be effective December 23, 2012, 37 TexReg 9773.</w:t>
      </w:r>
    </w:p>
    <w:p w:rsidR="00BB0B35" w:rsidRDefault="00BB0B35">
      <w:pPr>
        <w:pStyle w:val="EndnoteText"/>
        <w:spacing w:before="0"/>
        <w:rPr>
          <w:rFonts w:eastAsia="MS Mincho" w:cs="Arial"/>
          <w:lang w:eastAsia="ja-JP"/>
        </w:rPr>
      </w:pPr>
    </w:p>
    <w:p w:rsidR="00BB0B35" w:rsidRDefault="00BB0B35">
      <w:pPr>
        <w:pStyle w:val="EndnoteText"/>
        <w:spacing w:before="0"/>
        <w:rPr>
          <w:rFonts w:eastAsia="MS Mincho" w:cs="Arial"/>
          <w:lang w:eastAsia="ja-JP"/>
        </w:rPr>
      </w:pPr>
    </w:p>
    <w:p w:rsidR="00BB0B35" w:rsidRDefault="00BB0B35">
      <w:pPr>
        <w:pStyle w:val="EndnoteText"/>
        <w:spacing w:before="0"/>
        <w:rPr>
          <w:rFonts w:eastAsia="MS Mincho" w:cs="Arial"/>
          <w:lang w:eastAsia="ja-JP"/>
        </w:rPr>
      </w:pPr>
    </w:p>
    <w:p w:rsidR="00806D81" w:rsidRDefault="00806D81">
      <w:pPr>
        <w:pStyle w:val="Heading1"/>
        <w:rPr>
          <w:bCs w:val="0"/>
          <w:sz w:val="20"/>
        </w:rPr>
      </w:pPr>
    </w:p>
    <w:p w:rsidR="00806D81" w:rsidRDefault="00806D81">
      <w:pPr>
        <w:pStyle w:val="Heading1"/>
        <w:rPr>
          <w:bCs w:val="0"/>
          <w:sz w:val="20"/>
        </w:rPr>
      </w:pPr>
    </w:p>
    <w:p w:rsidR="00BB0B35" w:rsidRDefault="00BB0B35">
      <w:pPr>
        <w:pStyle w:val="Heading1"/>
        <w:rPr>
          <w:bCs w:val="0"/>
          <w:sz w:val="20"/>
        </w:rPr>
      </w:pPr>
      <w:r>
        <w:rPr>
          <w:bCs w:val="0"/>
          <w:sz w:val="20"/>
        </w:rPr>
        <w:t xml:space="preserve">PROGRAM DIRECTOR’S REPORT </w:t>
      </w:r>
    </w:p>
    <w:p w:rsidR="00BB0B35" w:rsidRDefault="00BB0B35">
      <w:pPr>
        <w:rPr>
          <w:rFonts w:ascii="Arial" w:hAnsi="Arial" w:cs="Arial"/>
          <w:sz w:val="20"/>
        </w:rPr>
      </w:pPr>
    </w:p>
    <w:p w:rsidR="00BB0B35" w:rsidRDefault="00BB0B35">
      <w:pPr>
        <w:rPr>
          <w:rFonts w:ascii="Arial" w:hAnsi="Arial" w:cs="Arial"/>
          <w:bCs/>
          <w:sz w:val="20"/>
        </w:rPr>
      </w:pPr>
    </w:p>
    <w:p w:rsidR="006673FE" w:rsidRDefault="006673FE">
      <w:pPr>
        <w:rPr>
          <w:rFonts w:ascii="Arial" w:hAnsi="Arial" w:cs="Arial"/>
          <w:bCs/>
          <w:sz w:val="20"/>
        </w:rPr>
      </w:pPr>
    </w:p>
    <w:p w:rsidR="00BB0B35" w:rsidRDefault="00BB0B35">
      <w:pPr>
        <w:autoSpaceDE w:val="0"/>
        <w:autoSpaceDN w:val="0"/>
        <w:adjustRightInd w:val="0"/>
        <w:ind w:right="864"/>
        <w:rPr>
          <w:rFonts w:ascii="Arial" w:hAnsi="Arial" w:cs="Arial"/>
          <w:bCs/>
          <w:sz w:val="20"/>
        </w:rPr>
      </w:pPr>
      <w:r>
        <w:rPr>
          <w:rFonts w:ascii="Arial" w:hAnsi="Arial" w:cs="Arial"/>
          <w:bCs/>
          <w:sz w:val="20"/>
        </w:rPr>
        <w:t>Name of Permit Holder: ________________________________________________________________</w:t>
      </w:r>
    </w:p>
    <w:p w:rsidR="00BB0B35" w:rsidRDefault="00BB0B35">
      <w:pPr>
        <w:pStyle w:val="BodyText3"/>
        <w:autoSpaceDE w:val="0"/>
        <w:autoSpaceDN w:val="0"/>
        <w:adjustRightInd w:val="0"/>
        <w:rPr>
          <w:rFonts w:ascii="Arial" w:eastAsia="MS Mincho" w:hAnsi="Arial" w:cs="Arial"/>
          <w:bCs/>
          <w:szCs w:val="24"/>
          <w:lang w:eastAsia="ja-JP"/>
        </w:rPr>
      </w:pPr>
      <w:r>
        <w:rPr>
          <w:rFonts w:ascii="Arial" w:eastAsia="MS Mincho" w:hAnsi="Arial" w:cs="Arial"/>
          <w:bCs/>
          <w:szCs w:val="24"/>
          <w:lang w:eastAsia="ja-JP"/>
        </w:rPr>
        <w:t>(Please type or print name as it appears on permit)</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TMB Personal ID Number: ______________________________________________________________</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Social Security #: _____________________________________________________________________</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Permit Number: ______________________________________________________________________</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Date of Event/Action: __________________________________________________________________</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Please furnish specific details and/or reasons for the report, including specific dates and/or changes. If more</w:t>
      </w:r>
    </w:p>
    <w:p w:rsidR="00BB0B35" w:rsidRDefault="00BB0B35">
      <w:pPr>
        <w:pStyle w:val="BodyText3"/>
        <w:autoSpaceDE w:val="0"/>
        <w:autoSpaceDN w:val="0"/>
        <w:adjustRightInd w:val="0"/>
        <w:rPr>
          <w:rFonts w:ascii="Arial" w:eastAsia="MS Mincho" w:hAnsi="Arial" w:cs="Arial"/>
          <w:bCs/>
          <w:szCs w:val="24"/>
          <w:lang w:eastAsia="ja-JP"/>
        </w:rPr>
      </w:pPr>
      <w:r>
        <w:rPr>
          <w:rFonts w:ascii="Arial" w:eastAsia="MS Mincho" w:hAnsi="Arial" w:cs="Arial"/>
          <w:bCs/>
          <w:szCs w:val="24"/>
          <w:lang w:eastAsia="ja-JP"/>
        </w:rPr>
        <w:t>room is needed, please use the reverse side of this form.  You may be asked to furnish more information after Board staff has reviewed your report. Thank you.</w:t>
      </w:r>
    </w:p>
    <w:p w:rsidR="00BB0B35" w:rsidRDefault="00BB0B35">
      <w:pPr>
        <w:autoSpaceDE w:val="0"/>
        <w:autoSpaceDN w:val="0"/>
        <w:adjustRightInd w:val="0"/>
        <w:rPr>
          <w:rFonts w:ascii="Arial" w:hAnsi="Arial" w:cs="Arial"/>
          <w:bCs/>
          <w:sz w:val="20"/>
        </w:rPr>
      </w:pPr>
      <w:r>
        <w:rPr>
          <w:rFonts w:ascii="Arial" w:hAnsi="Arial" w:cs="Arial"/>
          <w:bCs/>
          <w:sz w:val="20"/>
        </w:rPr>
        <w:t>_______________________________________________________________________________________</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_______________________________________________________________________________________</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_______________________________________________________________________________________</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_______________________________________________________________________________________</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_______________________________________________________________________________________</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_______________________________________________________________________________________</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Date of notification to TMB: __________________________________________________________________</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Signature and title of supervising physician submitting notification to TMB:</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_________________________________________________________________________________________</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Please type or print name, title and email address of the supervising physician submitting notification:</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___________________________________________________________________________________________</w:t>
      </w:r>
    </w:p>
    <w:p w:rsidR="00BB0B35" w:rsidRDefault="00BB0B35">
      <w:pPr>
        <w:autoSpaceDE w:val="0"/>
        <w:autoSpaceDN w:val="0"/>
        <w:adjustRightInd w:val="0"/>
        <w:rPr>
          <w:rFonts w:ascii="Arial" w:hAnsi="Arial" w:cs="Arial"/>
          <w:bCs/>
          <w:sz w:val="20"/>
        </w:rPr>
      </w:pPr>
    </w:p>
    <w:p w:rsidR="00BB0B35" w:rsidRDefault="00BB0B35">
      <w:pPr>
        <w:autoSpaceDE w:val="0"/>
        <w:autoSpaceDN w:val="0"/>
        <w:adjustRightInd w:val="0"/>
        <w:rPr>
          <w:rFonts w:ascii="Arial" w:hAnsi="Arial" w:cs="Arial"/>
          <w:bCs/>
          <w:sz w:val="20"/>
        </w:rPr>
      </w:pPr>
      <w:r>
        <w:rPr>
          <w:rFonts w:ascii="Arial" w:hAnsi="Arial" w:cs="Arial"/>
          <w:bCs/>
          <w:sz w:val="20"/>
        </w:rPr>
        <w:t>Training program name, address and specialty: _____________________________________________________</w:t>
      </w:r>
    </w:p>
    <w:p w:rsidR="00BB0B35" w:rsidRDefault="00BB0B35">
      <w:pPr>
        <w:pBdr>
          <w:bottom w:val="single" w:sz="12" w:space="31" w:color="auto"/>
        </w:pBdr>
        <w:autoSpaceDE w:val="0"/>
        <w:autoSpaceDN w:val="0"/>
        <w:adjustRightInd w:val="0"/>
        <w:rPr>
          <w:rFonts w:ascii="Arial" w:hAnsi="Arial" w:cs="Arial"/>
          <w:bCs/>
          <w:sz w:val="20"/>
        </w:rPr>
      </w:pPr>
    </w:p>
    <w:p w:rsidR="00BB0B35" w:rsidRDefault="00BB0B35">
      <w:pPr>
        <w:pBdr>
          <w:bottom w:val="single" w:sz="12" w:space="31" w:color="auto"/>
        </w:pBdr>
        <w:autoSpaceDE w:val="0"/>
        <w:autoSpaceDN w:val="0"/>
        <w:adjustRightInd w:val="0"/>
        <w:rPr>
          <w:rFonts w:ascii="Arial" w:hAnsi="Arial" w:cs="Arial"/>
          <w:sz w:val="20"/>
        </w:rPr>
      </w:pPr>
      <w:r>
        <w:rPr>
          <w:rFonts w:ascii="Arial" w:hAnsi="Arial" w:cs="Arial"/>
          <w:bCs/>
          <w:sz w:val="20"/>
        </w:rPr>
        <w:t>___________________________________________________________________________________________</w:t>
      </w:r>
    </w:p>
    <w:sectPr w:rsidR="00BB0B35">
      <w:headerReference w:type="default" r:id="rId8"/>
      <w:footerReference w:type="default" r:id="rId9"/>
      <w:pgSz w:w="12240" w:h="15840" w:code="1"/>
      <w:pgMar w:top="1008" w:right="1008" w:bottom="1008" w:left="1008" w:header="576" w:footer="576" w:gutter="0"/>
      <w:paperSrc w:firs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E6" w:rsidRDefault="001E50E6">
      <w:r>
        <w:separator/>
      </w:r>
    </w:p>
  </w:endnote>
  <w:endnote w:type="continuationSeparator" w:id="0">
    <w:p w:rsidR="001E50E6" w:rsidRDefault="001E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W1)">
    <w:charset w:val="00"/>
    <w:family w:val="roman"/>
    <w:pitch w:val="variable"/>
    <w:sig w:usb0="20007A87" w:usb1="80000000" w:usb2="00000008" w:usb3="00000000" w:csb0="000001FF" w:csb1="00000000"/>
  </w:font>
  <w:font w:name="Arial (W1)">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35" w:rsidRDefault="00BB0B35">
    <w:pPr>
      <w:pStyle w:val="Footer"/>
      <w:tabs>
        <w:tab w:val="clear" w:pos="4320"/>
        <w:tab w:val="clear" w:pos="8640"/>
        <w:tab w:val="right" w:pos="-2700"/>
        <w:tab w:val="center" w:pos="-1440"/>
        <w:tab w:val="left" w:pos="1260"/>
        <w:tab w:val="left" w:pos="4140"/>
        <w:tab w:val="left" w:pos="6660"/>
      </w:tabs>
      <w:rPr>
        <w:rFonts w:ascii="Palatino Linotype" w:hAnsi="Palatino Linotype"/>
        <w:b/>
        <w:bCs/>
        <w:sz w:val="16"/>
        <w:szCs w:val="16"/>
      </w:rPr>
    </w:pPr>
    <w:r>
      <w:rPr>
        <w:rFonts w:ascii="Palatino Linotype" w:hAnsi="Palatino Linotype"/>
        <w:b/>
        <w:bCs/>
        <w:sz w:val="16"/>
        <w:szCs w:val="16"/>
      </w:rPr>
      <w:tab/>
      <w:t>Location Address:</w:t>
    </w:r>
    <w:r>
      <w:rPr>
        <w:rFonts w:ascii="Palatino Linotype" w:hAnsi="Palatino Linotype"/>
        <w:b/>
        <w:bCs/>
        <w:sz w:val="16"/>
        <w:szCs w:val="16"/>
      </w:rPr>
      <w:tab/>
      <w:t>Mailing Address</w:t>
    </w:r>
    <w:r>
      <w:rPr>
        <w:rFonts w:ascii="Palatino Linotype" w:hAnsi="Palatino Linotype"/>
        <w:b/>
        <w:bCs/>
        <w:sz w:val="16"/>
        <w:szCs w:val="16"/>
      </w:rPr>
      <w:tab/>
      <w:t>Phone 512.305.7030</w:t>
    </w:r>
  </w:p>
  <w:p w:rsidR="00BB0B35" w:rsidRDefault="00BB0B35">
    <w:pPr>
      <w:pStyle w:val="Footer"/>
      <w:tabs>
        <w:tab w:val="clear" w:pos="4320"/>
        <w:tab w:val="clear" w:pos="8640"/>
        <w:tab w:val="right" w:pos="-2700"/>
        <w:tab w:val="center" w:pos="-1440"/>
        <w:tab w:val="left" w:pos="1260"/>
        <w:tab w:val="left" w:pos="4140"/>
        <w:tab w:val="left" w:pos="6660"/>
      </w:tabs>
      <w:rPr>
        <w:rFonts w:ascii="Palatino Linotype" w:hAnsi="Palatino Linotype"/>
        <w:b/>
        <w:bCs/>
        <w:sz w:val="16"/>
        <w:szCs w:val="16"/>
      </w:rPr>
    </w:pPr>
    <w:r>
      <w:rPr>
        <w:rFonts w:ascii="Palatino Linotype" w:hAnsi="Palatino Linotype"/>
        <w:b/>
        <w:bCs/>
        <w:sz w:val="16"/>
        <w:szCs w:val="16"/>
      </w:rPr>
      <w:tab/>
      <w:t>333 Guadalupe, Tower 3, Suite 610</w:t>
    </w:r>
    <w:r>
      <w:rPr>
        <w:rFonts w:ascii="Palatino Linotype" w:hAnsi="Palatino Linotype"/>
        <w:b/>
        <w:bCs/>
        <w:sz w:val="16"/>
        <w:szCs w:val="16"/>
      </w:rPr>
      <w:tab/>
      <w:t>P.O. Box 2029</w:t>
    </w:r>
    <w:r>
      <w:rPr>
        <w:rFonts w:ascii="Palatino Linotype" w:hAnsi="Palatino Linotype"/>
        <w:b/>
        <w:bCs/>
        <w:sz w:val="16"/>
        <w:szCs w:val="16"/>
      </w:rPr>
      <w:tab/>
      <w:t>Fax 512.463-9416</w:t>
    </w:r>
  </w:p>
  <w:p w:rsidR="00BB0B35" w:rsidRDefault="00BB0B35">
    <w:pPr>
      <w:pStyle w:val="Footer"/>
      <w:tabs>
        <w:tab w:val="clear" w:pos="4320"/>
        <w:tab w:val="clear" w:pos="8640"/>
        <w:tab w:val="right" w:pos="-2700"/>
        <w:tab w:val="center" w:pos="-1440"/>
        <w:tab w:val="left" w:pos="1260"/>
        <w:tab w:val="left" w:pos="4140"/>
        <w:tab w:val="left" w:pos="6660"/>
      </w:tabs>
      <w:rPr>
        <w:rFonts w:ascii="Palatino Linotype" w:hAnsi="Palatino Linotype"/>
        <w:b/>
        <w:bCs/>
        <w:sz w:val="16"/>
        <w:szCs w:val="16"/>
      </w:rPr>
    </w:pPr>
    <w:r>
      <w:rPr>
        <w:rFonts w:ascii="Palatino Linotype" w:hAnsi="Palatino Linotype"/>
        <w:b/>
        <w:bCs/>
        <w:sz w:val="16"/>
        <w:szCs w:val="16"/>
      </w:rPr>
      <w:tab/>
      <w:t>Austin, Texas 78701</w:t>
    </w:r>
    <w:r>
      <w:rPr>
        <w:rFonts w:ascii="Palatino Linotype" w:hAnsi="Palatino Linotype"/>
        <w:b/>
        <w:bCs/>
        <w:sz w:val="16"/>
        <w:szCs w:val="16"/>
      </w:rPr>
      <w:tab/>
      <w:t>Austin, Texas 78768-2029</w:t>
    </w:r>
    <w:r>
      <w:rPr>
        <w:rFonts w:ascii="Palatino Linotype" w:hAnsi="Palatino Linotype"/>
        <w:b/>
        <w:bCs/>
        <w:sz w:val="16"/>
        <w:szCs w:val="16"/>
      </w:rPr>
      <w:tab/>
      <w:t>Licensure Fax 512.305.7009</w:t>
    </w:r>
  </w:p>
  <w:p w:rsidR="00BB0B35" w:rsidRDefault="00BB0B35">
    <w:pPr>
      <w:pStyle w:val="Footer"/>
      <w:tabs>
        <w:tab w:val="clear" w:pos="4320"/>
        <w:tab w:val="clear" w:pos="8640"/>
        <w:tab w:val="right" w:pos="-2700"/>
        <w:tab w:val="center" w:pos="-1440"/>
        <w:tab w:val="left" w:pos="1260"/>
        <w:tab w:val="left" w:pos="4140"/>
        <w:tab w:val="left" w:pos="6660"/>
      </w:tabs>
      <w:rPr>
        <w:rFonts w:ascii="Palatino Linotype" w:hAnsi="Palatino Linotype"/>
        <w:b/>
        <w:bCs/>
        <w:sz w:val="16"/>
        <w:szCs w:val="16"/>
      </w:rPr>
    </w:pP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r>
    <w:hyperlink r:id="rId1" w:history="1">
      <w:r>
        <w:rPr>
          <w:rStyle w:val="Hyperlink"/>
          <w:rFonts w:ascii="Palatino Linotype" w:hAnsi="Palatino Linotype"/>
          <w:b/>
          <w:bCs/>
          <w:color w:val="000000"/>
          <w:sz w:val="16"/>
          <w:szCs w:val="16"/>
        </w:rPr>
        <w:t>www.tmb.state.tx.us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E6" w:rsidRDefault="001E50E6">
      <w:r>
        <w:separator/>
      </w:r>
    </w:p>
  </w:footnote>
  <w:footnote w:type="continuationSeparator" w:id="0">
    <w:p w:rsidR="001E50E6" w:rsidRDefault="001E5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35" w:rsidRDefault="000A1882">
    <w:pPr>
      <w:pStyle w:val="Header"/>
      <w:jc w:val="center"/>
    </w:pPr>
    <w:r>
      <w:rPr>
        <w:noProof/>
        <w:lang w:eastAsia="en-US"/>
      </w:rPr>
      <w:drawing>
        <wp:inline distT="0" distB="0" distL="0" distR="0">
          <wp:extent cx="2514600" cy="1295400"/>
          <wp:effectExtent l="0" t="0" r="0" b="0"/>
          <wp:docPr id="1" name="Picture 1" descr="TMB-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Wor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738"/>
    <w:multiLevelType w:val="hybridMultilevel"/>
    <w:tmpl w:val="E74E2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6661B9"/>
    <w:multiLevelType w:val="hybridMultilevel"/>
    <w:tmpl w:val="918AEB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D111CB"/>
    <w:multiLevelType w:val="hybridMultilevel"/>
    <w:tmpl w:val="B3CC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334E3A"/>
    <w:multiLevelType w:val="hybridMultilevel"/>
    <w:tmpl w:val="6A70ECD2"/>
    <w:lvl w:ilvl="0" w:tplc="07C6BB68">
      <w:start w:val="1"/>
      <w:numFmt w:val="decimal"/>
      <w:lvlText w:val="%1)"/>
      <w:lvlJc w:val="left"/>
      <w:pPr>
        <w:tabs>
          <w:tab w:val="num" w:pos="720"/>
        </w:tabs>
        <w:ind w:left="720" w:hanging="360"/>
      </w:pPr>
      <w:rPr>
        <w:rFonts w:hint="default"/>
      </w:rPr>
    </w:lvl>
    <w:lvl w:ilvl="1" w:tplc="F8F0B5E6">
      <w:start w:val="20"/>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F1"/>
    <w:rsid w:val="000A1882"/>
    <w:rsid w:val="001E50E6"/>
    <w:rsid w:val="00355C8D"/>
    <w:rsid w:val="005B0A15"/>
    <w:rsid w:val="00632E00"/>
    <w:rsid w:val="006673FE"/>
    <w:rsid w:val="007949DD"/>
    <w:rsid w:val="00806D81"/>
    <w:rsid w:val="00813521"/>
    <w:rsid w:val="008316FB"/>
    <w:rsid w:val="008776B5"/>
    <w:rsid w:val="009B3AF1"/>
    <w:rsid w:val="00B339F6"/>
    <w:rsid w:val="00BB0B35"/>
    <w:rsid w:val="00D2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qFormat/>
    <w:pPr>
      <w:keepNext/>
      <w:jc w:val="center"/>
      <w:outlineLvl w:val="0"/>
    </w:pPr>
    <w:rPr>
      <w:rFonts w:ascii="Arial" w:hAnsi="Arial" w:cs="Arial"/>
      <w:b/>
      <w:bCs/>
      <w:szCs w:val="20"/>
    </w:rPr>
  </w:style>
  <w:style w:type="paragraph" w:styleId="Heading2">
    <w:name w:val="heading 2"/>
    <w:basedOn w:val="Normal"/>
    <w:next w:val="Normal"/>
    <w:qFormat/>
    <w:pPr>
      <w:keepNext/>
      <w:tabs>
        <w:tab w:val="left" w:pos="3240"/>
      </w:tabs>
      <w:outlineLvl w:val="1"/>
    </w:pPr>
    <w:rPr>
      <w:rFonts w:ascii="Arial" w:eastAsia="Times New Roman" w:hAnsi="Arial"/>
      <w:b/>
      <w:bCs/>
      <w:iCs/>
      <w:sz w:val="20"/>
      <w:szCs w:val="20"/>
      <w:lang w:eastAsia="en-US"/>
    </w:rPr>
  </w:style>
  <w:style w:type="paragraph" w:styleId="Heading3">
    <w:name w:val="heading 3"/>
    <w:basedOn w:val="Normal"/>
    <w:next w:val="Normal"/>
    <w:qFormat/>
    <w:pPr>
      <w:keepNext/>
      <w:outlineLvl w:val="2"/>
    </w:pPr>
    <w:rPr>
      <w:rFonts w:ascii="Arial" w:eastAsia="Times New Roman" w:hAnsi="Arial" w:cs="Arial"/>
      <w:b/>
      <w:bCs/>
      <w:lang w:eastAsia="en-US"/>
    </w:rPr>
  </w:style>
  <w:style w:type="paragraph" w:styleId="Heading4">
    <w:name w:val="heading 4"/>
    <w:basedOn w:val="Normal"/>
    <w:next w:val="Normal"/>
    <w:qFormat/>
    <w:pPr>
      <w:keepNext/>
      <w:jc w:val="right"/>
      <w:outlineLvl w:val="3"/>
    </w:pPr>
  </w:style>
  <w:style w:type="paragraph" w:styleId="Heading6">
    <w:name w:val="heading 6"/>
    <w:basedOn w:val="Normal"/>
    <w:next w:val="Normal"/>
    <w:qFormat/>
    <w:pPr>
      <w:keepNext/>
      <w:autoSpaceDE w:val="0"/>
      <w:autoSpaceDN w:val="0"/>
      <w:adjustRightInd w:val="0"/>
      <w:ind w:left="780"/>
      <w:outlineLvl w:val="5"/>
    </w:pPr>
    <w:rPr>
      <w:rFonts w:ascii="Batang" w:eastAsia="Batang" w:hAnsi="Batang" w:cs="Arial" w:hint="eastAsia"/>
      <w:i/>
      <w:color w:val="000000"/>
      <w:sz w:val="22"/>
      <w:szCs w:val="20"/>
      <w:lang w:eastAsia="en-US"/>
    </w:rPr>
  </w:style>
  <w:style w:type="paragraph" w:styleId="Heading7">
    <w:name w:val="heading 7"/>
    <w:basedOn w:val="Normal"/>
    <w:next w:val="Normal"/>
    <w:qFormat/>
    <w:pPr>
      <w:keepNext/>
      <w:autoSpaceDE w:val="0"/>
      <w:autoSpaceDN w:val="0"/>
      <w:adjustRightInd w:val="0"/>
      <w:ind w:left="780"/>
      <w:outlineLvl w:val="6"/>
    </w:pPr>
    <w:rPr>
      <w:rFonts w:ascii="Batang" w:eastAsia="Batang" w:hAnsi="Batang" w:cs="Arial" w:hint="eastAsia"/>
      <w:b/>
      <w:color w:val="000000"/>
      <w:sz w:val="20"/>
      <w:szCs w:val="20"/>
      <w:lang w:eastAsia="en-US"/>
    </w:rPr>
  </w:style>
  <w:style w:type="paragraph" w:styleId="Heading8">
    <w:name w:val="heading 8"/>
    <w:basedOn w:val="Normal"/>
    <w:next w:val="Normal"/>
    <w:qFormat/>
    <w:pPr>
      <w:keepNext/>
      <w:autoSpaceDE w:val="0"/>
      <w:autoSpaceDN w:val="0"/>
      <w:adjustRightInd w:val="0"/>
      <w:ind w:left="-780"/>
      <w:outlineLvl w:val="7"/>
    </w:pPr>
    <w:rPr>
      <w:rFonts w:ascii="Batang" w:eastAsia="Batang" w:hAnsi="Batang" w:cs="Arial" w:hint="eastAsia"/>
      <w:b/>
      <w:color w:val="000000"/>
      <w:sz w:val="20"/>
      <w:szCs w:val="20"/>
      <w:lang w:eastAsia="en-US"/>
    </w:rPr>
  </w:style>
  <w:style w:type="paragraph" w:styleId="Heading9">
    <w:name w:val="heading 9"/>
    <w:basedOn w:val="Normal"/>
    <w:next w:val="Normal"/>
    <w:qFormat/>
    <w:pPr>
      <w:keepNext/>
      <w:autoSpaceDE w:val="0"/>
      <w:autoSpaceDN w:val="0"/>
      <w:adjustRightInd w:val="0"/>
      <w:ind w:left="-965"/>
      <w:outlineLvl w:val="8"/>
    </w:pPr>
    <w:rPr>
      <w:rFonts w:ascii="Batang" w:eastAsia="Batang" w:hAnsi="Batang" w:cs="Arial" w:hint="eastAsia"/>
      <w:b/>
      <w:color w:val="000000"/>
      <w:sz w:val="20"/>
      <w:szCs w:val="20"/>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Head">
    <w:name w:val="Red-Head"/>
    <w:autoRedefine/>
    <w:pPr>
      <w:ind w:right="-450"/>
    </w:pPr>
    <w:rPr>
      <w:rFonts w:ascii="Arial" w:eastAsia="Times New Roman" w:hAnsi="Arial"/>
      <w:b/>
      <w:color w:val="B3190C"/>
      <w:sz w:val="36"/>
      <w:szCs w:val="24"/>
    </w:rPr>
  </w:style>
  <w:style w:type="paragraph" w:customStyle="1" w:styleId="BT11pt12before">
    <w:name w:val="BT_11pt_12before"/>
    <w:autoRedefine/>
    <w:pPr>
      <w:spacing w:before="240" w:line="360" w:lineRule="auto"/>
    </w:pPr>
    <w:rPr>
      <w:rFonts w:ascii="Arial" w:eastAsia="Arial Unicode MS" w:hAnsi="Arial" w:cs="Arial"/>
      <w:sz w:val="22"/>
      <w:szCs w:val="24"/>
    </w:rPr>
  </w:style>
  <w:style w:type="paragraph" w:styleId="EndnoteText">
    <w:name w:val="endnote text"/>
    <w:autoRedefine/>
    <w:semiHidden/>
    <w:pPr>
      <w:spacing w:before="120"/>
    </w:pPr>
    <w:rPr>
      <w:rFonts w:ascii="Arial" w:eastAsia="Times New Roman" w:hAnsi="Arial"/>
      <w:szCs w:val="24"/>
    </w:rPr>
  </w:style>
  <w:style w:type="character" w:customStyle="1" w:styleId="BTsuperscript">
    <w:name w:val="BT_superscript"/>
    <w:rPr>
      <w:rFonts w:ascii="Arial" w:hAnsi="Arial"/>
      <w:dstrike w:val="0"/>
      <w:vertAlign w:val="superscript"/>
    </w:rPr>
  </w:style>
  <w:style w:type="paragraph" w:styleId="Quote">
    <w:name w:val="Quote"/>
    <w:autoRedefine/>
    <w:qFormat/>
    <w:pPr>
      <w:tabs>
        <w:tab w:val="left" w:pos="2880"/>
      </w:tabs>
      <w:ind w:left="547" w:right="-936"/>
    </w:pPr>
    <w:rPr>
      <w:rFonts w:ascii="Arial" w:eastAsia="Times New Roman" w:hAnsi="Arial"/>
      <w:sz w:val="24"/>
      <w:szCs w:val="24"/>
    </w:rPr>
  </w:style>
  <w:style w:type="paragraph" w:customStyle="1" w:styleId="B-Head">
    <w:name w:val="B-Head"/>
    <w:autoRedefine/>
    <w:pPr>
      <w:spacing w:before="360" w:line="360" w:lineRule="auto"/>
    </w:pPr>
    <w:rPr>
      <w:rFonts w:ascii="Arial" w:eastAsia="Times New Roman" w:hAnsi="Arial"/>
      <w:i/>
      <w:sz w:val="24"/>
      <w:szCs w:val="32"/>
    </w:rPr>
  </w:style>
  <w:style w:type="paragraph" w:customStyle="1" w:styleId="BT11pt4before">
    <w:name w:val="BT_11pt_4before"/>
    <w:autoRedefine/>
    <w:pPr>
      <w:spacing w:before="80" w:line="360" w:lineRule="auto"/>
    </w:pPr>
    <w:rPr>
      <w:rFonts w:ascii="Arial" w:eastAsia="Arial Unicode MS" w:hAnsi="Arial" w:cs="Arial"/>
      <w:sz w:val="22"/>
      <w:szCs w:val="24"/>
    </w:rPr>
  </w:style>
  <w:style w:type="paragraph" w:customStyle="1" w:styleId="CalloutBT">
    <w:name w:val="Callout_BT"/>
    <w:autoRedefine/>
    <w:pPr>
      <w:ind w:left="720" w:right="720"/>
    </w:pPr>
    <w:rPr>
      <w:rFonts w:ascii="Arial" w:eastAsia="Times New Roman" w:hAnsi="Arial" w:cs="Times New (W1)"/>
      <w:color w:val="000000"/>
      <w:szCs w:val="24"/>
    </w:rPr>
  </w:style>
  <w:style w:type="paragraph" w:customStyle="1" w:styleId="ChapterHead">
    <w:name w:val="ChapterHead"/>
    <w:autoRedefine/>
    <w:rPr>
      <w:rFonts w:ascii="Arial" w:eastAsia="Times New Roman" w:hAnsi="Arial" w:cs="Times New (W1)"/>
      <w:b/>
      <w:color w:val="808080"/>
      <w:sz w:val="24"/>
      <w:szCs w:val="24"/>
    </w:rPr>
  </w:style>
  <w:style w:type="paragraph" w:customStyle="1" w:styleId="C-head">
    <w:name w:val="C-head"/>
    <w:autoRedefine/>
    <w:pPr>
      <w:spacing w:before="240" w:line="360" w:lineRule="auto"/>
    </w:pPr>
    <w:rPr>
      <w:rFonts w:ascii="Arial" w:eastAsia="Times New Roman" w:hAnsi="Arial" w:cs="Times New (W1)"/>
      <w:b/>
      <w:sz w:val="24"/>
      <w:szCs w:val="24"/>
    </w:rPr>
  </w:style>
  <w:style w:type="paragraph" w:customStyle="1" w:styleId="BL-BT">
    <w:name w:val="BL-BT"/>
    <w:autoRedefine/>
    <w:pPr>
      <w:spacing w:before="120"/>
      <w:ind w:left="878" w:right="1440" w:hanging="158"/>
    </w:pPr>
    <w:rPr>
      <w:rFonts w:ascii="Arial" w:eastAsia="Times New Roman" w:hAnsi="Arial" w:cs="Times New (W1)"/>
      <w:b/>
      <w:color w:val="000000"/>
      <w:szCs w:val="24"/>
    </w:rPr>
  </w:style>
  <w:style w:type="paragraph" w:customStyle="1" w:styleId="BL-BTextraInd">
    <w:name w:val="BL-BT extra Ind"/>
    <w:autoRedefine/>
    <w:pPr>
      <w:spacing w:before="60"/>
      <w:ind w:left="1224" w:right="2434" w:hanging="144"/>
    </w:pPr>
    <w:rPr>
      <w:rFonts w:ascii="Arial" w:eastAsia="Times New Roman" w:hAnsi="Arial" w:cs="Times New (W1)"/>
      <w:szCs w:val="24"/>
    </w:rPr>
  </w:style>
  <w:style w:type="paragraph" w:customStyle="1" w:styleId="CalloutBT-extraInd">
    <w:name w:val="CalloutBT-extra Ind"/>
    <w:autoRedefine/>
    <w:pPr>
      <w:spacing w:before="120"/>
      <w:ind w:left="936" w:right="936"/>
    </w:pPr>
    <w:rPr>
      <w:rFonts w:ascii="Arial" w:eastAsia="Times New Roman" w:hAnsi="Arial" w:cs="Times New (W1)"/>
      <w:color w:val="000000"/>
      <w:szCs w:val="24"/>
    </w:rPr>
  </w:style>
  <w:style w:type="paragraph" w:customStyle="1" w:styleId="EndnoteextInd">
    <w:name w:val="Endnote_ext Ind"/>
    <w:autoRedefine/>
    <w:pPr>
      <w:spacing w:before="120"/>
      <w:ind w:left="360" w:right="360"/>
    </w:pPr>
    <w:rPr>
      <w:rFonts w:ascii="Arial" w:eastAsia="Times New Roman" w:hAnsi="Arial" w:cs="Times New (W1)"/>
      <w:szCs w:val="24"/>
    </w:rPr>
  </w:style>
  <w:style w:type="paragraph" w:customStyle="1" w:styleId="QuoteCO">
    <w:name w:val="Quote_CO"/>
    <w:autoRedefine/>
    <w:pPr>
      <w:jc w:val="right"/>
    </w:pPr>
    <w:rPr>
      <w:rFonts w:ascii="Arial" w:eastAsia="Times New Roman" w:hAnsi="Arial"/>
      <w:i/>
      <w:sz w:val="18"/>
      <w:szCs w:val="18"/>
    </w:rPr>
  </w:style>
  <w:style w:type="paragraph" w:customStyle="1" w:styleId="D-head">
    <w:name w:val="D-head"/>
    <w:pPr>
      <w:spacing w:before="180"/>
    </w:pPr>
    <w:rPr>
      <w:rFonts w:ascii="Arial (W1)" w:eastAsia="Times New Roman" w:hAnsi="Arial (W1)" w:cs="Times New (W1)"/>
      <w:b/>
      <w:i/>
      <w:color w:val="000000"/>
      <w:sz w:val="22"/>
    </w:rPr>
  </w:style>
  <w:style w:type="paragraph" w:customStyle="1" w:styleId="NL-BTBold">
    <w:name w:val="NL-BT Bold"/>
    <w:rPr>
      <w:rFonts w:ascii="Arial" w:eastAsia="Times New Roman" w:hAnsi="Arial" w:cs="Times New (W1)"/>
      <w:b/>
      <w:color w:val="000000"/>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customStyle="1" w:styleId="emailstyle33">
    <w:name w:val="emailstyle33"/>
    <w:rPr>
      <w:rFonts w:ascii="Times" w:hAnsi="Times" w:cs="Arial"/>
      <w:color w:val="993366"/>
      <w:sz w:val="20"/>
    </w:rPr>
  </w:style>
  <w:style w:type="paragraph" w:styleId="BodyText3">
    <w:name w:val="Body Text 3"/>
    <w:basedOn w:val="Normal"/>
    <w:semiHidden/>
    <w:rPr>
      <w:rFonts w:eastAsia="Times New Roman"/>
      <w:sz w:val="20"/>
      <w:szCs w:val="20"/>
      <w:lang w:eastAsia="en-US"/>
    </w:rPr>
  </w:style>
  <w:style w:type="paragraph" w:styleId="BodyText">
    <w:name w:val="Body Text"/>
    <w:basedOn w:val="Normal"/>
    <w:semiHidden/>
    <w:pPr>
      <w:jc w:val="both"/>
    </w:pPr>
    <w:rPr>
      <w:rFonts w:ascii="Arial" w:hAnsi="Arial" w:cs="Arial"/>
      <w:szCs w:val="20"/>
    </w:rPr>
  </w:style>
  <w:style w:type="paragraph" w:styleId="BodyTextIndent">
    <w:name w:val="Body Text Indent"/>
    <w:basedOn w:val="Normal"/>
    <w:semiHidden/>
    <w:pPr>
      <w:autoSpaceDE w:val="0"/>
      <w:autoSpaceDN w:val="0"/>
      <w:adjustRightInd w:val="0"/>
      <w:ind w:left="720" w:hanging="360"/>
    </w:pPr>
    <w:rPr>
      <w:rFonts w:ascii="Arial" w:eastAsia="Times New Roman" w:hAnsi="Arial" w:cs="Arial"/>
      <w:lang w:eastAsia="en-US"/>
    </w:rPr>
  </w:style>
  <w:style w:type="paragraph" w:styleId="BlockText">
    <w:name w:val="Block Text"/>
    <w:basedOn w:val="Normal"/>
    <w:semiHidden/>
    <w:pPr>
      <w:ind w:left="540" w:right="1080"/>
    </w:pPr>
    <w:rPr>
      <w:rFonts w:eastAsia="Times New Roman"/>
      <w:i/>
      <w:iCs/>
      <w:szCs w:val="20"/>
      <w:lang w:eastAsia="en-US"/>
    </w:rPr>
  </w:style>
  <w:style w:type="paragraph" w:styleId="BodyText2">
    <w:name w:val="Body Text 2"/>
    <w:basedOn w:val="Normal"/>
    <w:semiHidden/>
    <w:pPr>
      <w:tabs>
        <w:tab w:val="left" w:pos="3240"/>
      </w:tabs>
    </w:pPr>
    <w:rPr>
      <w:rFonts w:ascii="Arial" w:eastAsia="Times New Roman" w:hAnsi="Arial"/>
      <w:iCs/>
      <w:szCs w:val="20"/>
      <w:lang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Signature">
    <w:name w:val="Signature"/>
    <w:basedOn w:val="Normal"/>
    <w:semiHidden/>
    <w:pPr>
      <w:spacing w:before="100" w:beforeAutospacing="1" w:after="100" w:afterAutospacing="1"/>
    </w:pPr>
    <w:rPr>
      <w:rFonts w:ascii="Arial Unicode MS" w:eastAsia="Arial Unicode MS" w:hAnsi="Arial Unicode MS" w:cs="Arial Unicode MS"/>
      <w:lang w:eastAsia="en-US"/>
    </w:rPr>
  </w:style>
  <w:style w:type="character" w:customStyle="1" w:styleId="skelley">
    <w:name w:val="skelley"/>
    <w:rPr>
      <w:rFonts w:ascii="Arial" w:hAnsi="Arial" w:cs="Arial"/>
      <w:color w:val="000000"/>
      <w:sz w:val="20"/>
    </w:rPr>
  </w:style>
  <w:style w:type="paragraph" w:styleId="E-mailSignature">
    <w:name w:val="E-mail Signature"/>
    <w:basedOn w:val="Normal"/>
    <w:semiHidden/>
    <w:rPr>
      <w:rFonts w:ascii="Arial" w:eastAsia="Times New Roman" w:hAnsi="Arial"/>
      <w:sz w:val="20"/>
      <w:szCs w:val="20"/>
      <w:lang w:eastAsia="en-US"/>
    </w:rPr>
  </w:style>
  <w:style w:type="paragraph" w:styleId="Title">
    <w:name w:val="Title"/>
    <w:basedOn w:val="Normal"/>
    <w:qFormat/>
    <w:pPr>
      <w:jc w:val="center"/>
    </w:pPr>
    <w:rPr>
      <w:sz w:val="20"/>
      <w:u w:val="single"/>
    </w:rPr>
  </w:style>
  <w:style w:type="paragraph" w:styleId="PlainText">
    <w:name w:val="Plain Text"/>
    <w:basedOn w:val="Normal"/>
    <w:semiHidden/>
    <w:rPr>
      <w:rFonts w:ascii="Courier New" w:eastAsia="Times New Roman"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qFormat/>
    <w:pPr>
      <w:keepNext/>
      <w:jc w:val="center"/>
      <w:outlineLvl w:val="0"/>
    </w:pPr>
    <w:rPr>
      <w:rFonts w:ascii="Arial" w:hAnsi="Arial" w:cs="Arial"/>
      <w:b/>
      <w:bCs/>
      <w:szCs w:val="20"/>
    </w:rPr>
  </w:style>
  <w:style w:type="paragraph" w:styleId="Heading2">
    <w:name w:val="heading 2"/>
    <w:basedOn w:val="Normal"/>
    <w:next w:val="Normal"/>
    <w:qFormat/>
    <w:pPr>
      <w:keepNext/>
      <w:tabs>
        <w:tab w:val="left" w:pos="3240"/>
      </w:tabs>
      <w:outlineLvl w:val="1"/>
    </w:pPr>
    <w:rPr>
      <w:rFonts w:ascii="Arial" w:eastAsia="Times New Roman" w:hAnsi="Arial"/>
      <w:b/>
      <w:bCs/>
      <w:iCs/>
      <w:sz w:val="20"/>
      <w:szCs w:val="20"/>
      <w:lang w:eastAsia="en-US"/>
    </w:rPr>
  </w:style>
  <w:style w:type="paragraph" w:styleId="Heading3">
    <w:name w:val="heading 3"/>
    <w:basedOn w:val="Normal"/>
    <w:next w:val="Normal"/>
    <w:qFormat/>
    <w:pPr>
      <w:keepNext/>
      <w:outlineLvl w:val="2"/>
    </w:pPr>
    <w:rPr>
      <w:rFonts w:ascii="Arial" w:eastAsia="Times New Roman" w:hAnsi="Arial" w:cs="Arial"/>
      <w:b/>
      <w:bCs/>
      <w:lang w:eastAsia="en-US"/>
    </w:rPr>
  </w:style>
  <w:style w:type="paragraph" w:styleId="Heading4">
    <w:name w:val="heading 4"/>
    <w:basedOn w:val="Normal"/>
    <w:next w:val="Normal"/>
    <w:qFormat/>
    <w:pPr>
      <w:keepNext/>
      <w:jc w:val="right"/>
      <w:outlineLvl w:val="3"/>
    </w:pPr>
  </w:style>
  <w:style w:type="paragraph" w:styleId="Heading6">
    <w:name w:val="heading 6"/>
    <w:basedOn w:val="Normal"/>
    <w:next w:val="Normal"/>
    <w:qFormat/>
    <w:pPr>
      <w:keepNext/>
      <w:autoSpaceDE w:val="0"/>
      <w:autoSpaceDN w:val="0"/>
      <w:adjustRightInd w:val="0"/>
      <w:ind w:left="780"/>
      <w:outlineLvl w:val="5"/>
    </w:pPr>
    <w:rPr>
      <w:rFonts w:ascii="Batang" w:eastAsia="Batang" w:hAnsi="Batang" w:cs="Arial" w:hint="eastAsia"/>
      <w:i/>
      <w:color w:val="000000"/>
      <w:sz w:val="22"/>
      <w:szCs w:val="20"/>
      <w:lang w:eastAsia="en-US"/>
    </w:rPr>
  </w:style>
  <w:style w:type="paragraph" w:styleId="Heading7">
    <w:name w:val="heading 7"/>
    <w:basedOn w:val="Normal"/>
    <w:next w:val="Normal"/>
    <w:qFormat/>
    <w:pPr>
      <w:keepNext/>
      <w:autoSpaceDE w:val="0"/>
      <w:autoSpaceDN w:val="0"/>
      <w:adjustRightInd w:val="0"/>
      <w:ind w:left="780"/>
      <w:outlineLvl w:val="6"/>
    </w:pPr>
    <w:rPr>
      <w:rFonts w:ascii="Batang" w:eastAsia="Batang" w:hAnsi="Batang" w:cs="Arial" w:hint="eastAsia"/>
      <w:b/>
      <w:color w:val="000000"/>
      <w:sz w:val="20"/>
      <w:szCs w:val="20"/>
      <w:lang w:eastAsia="en-US"/>
    </w:rPr>
  </w:style>
  <w:style w:type="paragraph" w:styleId="Heading8">
    <w:name w:val="heading 8"/>
    <w:basedOn w:val="Normal"/>
    <w:next w:val="Normal"/>
    <w:qFormat/>
    <w:pPr>
      <w:keepNext/>
      <w:autoSpaceDE w:val="0"/>
      <w:autoSpaceDN w:val="0"/>
      <w:adjustRightInd w:val="0"/>
      <w:ind w:left="-780"/>
      <w:outlineLvl w:val="7"/>
    </w:pPr>
    <w:rPr>
      <w:rFonts w:ascii="Batang" w:eastAsia="Batang" w:hAnsi="Batang" w:cs="Arial" w:hint="eastAsia"/>
      <w:b/>
      <w:color w:val="000000"/>
      <w:sz w:val="20"/>
      <w:szCs w:val="20"/>
      <w:lang w:eastAsia="en-US"/>
    </w:rPr>
  </w:style>
  <w:style w:type="paragraph" w:styleId="Heading9">
    <w:name w:val="heading 9"/>
    <w:basedOn w:val="Normal"/>
    <w:next w:val="Normal"/>
    <w:qFormat/>
    <w:pPr>
      <w:keepNext/>
      <w:autoSpaceDE w:val="0"/>
      <w:autoSpaceDN w:val="0"/>
      <w:adjustRightInd w:val="0"/>
      <w:ind w:left="-965"/>
      <w:outlineLvl w:val="8"/>
    </w:pPr>
    <w:rPr>
      <w:rFonts w:ascii="Batang" w:eastAsia="Batang" w:hAnsi="Batang" w:cs="Arial" w:hint="eastAsia"/>
      <w:b/>
      <w:color w:val="000000"/>
      <w:sz w:val="20"/>
      <w:szCs w:val="20"/>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Head">
    <w:name w:val="Red-Head"/>
    <w:autoRedefine/>
    <w:pPr>
      <w:ind w:right="-450"/>
    </w:pPr>
    <w:rPr>
      <w:rFonts w:ascii="Arial" w:eastAsia="Times New Roman" w:hAnsi="Arial"/>
      <w:b/>
      <w:color w:val="B3190C"/>
      <w:sz w:val="36"/>
      <w:szCs w:val="24"/>
    </w:rPr>
  </w:style>
  <w:style w:type="paragraph" w:customStyle="1" w:styleId="BT11pt12before">
    <w:name w:val="BT_11pt_12before"/>
    <w:autoRedefine/>
    <w:pPr>
      <w:spacing w:before="240" w:line="360" w:lineRule="auto"/>
    </w:pPr>
    <w:rPr>
      <w:rFonts w:ascii="Arial" w:eastAsia="Arial Unicode MS" w:hAnsi="Arial" w:cs="Arial"/>
      <w:sz w:val="22"/>
      <w:szCs w:val="24"/>
    </w:rPr>
  </w:style>
  <w:style w:type="paragraph" w:styleId="EndnoteText">
    <w:name w:val="endnote text"/>
    <w:autoRedefine/>
    <w:semiHidden/>
    <w:pPr>
      <w:spacing w:before="120"/>
    </w:pPr>
    <w:rPr>
      <w:rFonts w:ascii="Arial" w:eastAsia="Times New Roman" w:hAnsi="Arial"/>
      <w:szCs w:val="24"/>
    </w:rPr>
  </w:style>
  <w:style w:type="character" w:customStyle="1" w:styleId="BTsuperscript">
    <w:name w:val="BT_superscript"/>
    <w:rPr>
      <w:rFonts w:ascii="Arial" w:hAnsi="Arial"/>
      <w:dstrike w:val="0"/>
      <w:vertAlign w:val="superscript"/>
    </w:rPr>
  </w:style>
  <w:style w:type="paragraph" w:styleId="Quote">
    <w:name w:val="Quote"/>
    <w:autoRedefine/>
    <w:qFormat/>
    <w:pPr>
      <w:tabs>
        <w:tab w:val="left" w:pos="2880"/>
      </w:tabs>
      <w:ind w:left="547" w:right="-936"/>
    </w:pPr>
    <w:rPr>
      <w:rFonts w:ascii="Arial" w:eastAsia="Times New Roman" w:hAnsi="Arial"/>
      <w:sz w:val="24"/>
      <w:szCs w:val="24"/>
    </w:rPr>
  </w:style>
  <w:style w:type="paragraph" w:customStyle="1" w:styleId="B-Head">
    <w:name w:val="B-Head"/>
    <w:autoRedefine/>
    <w:pPr>
      <w:spacing w:before="360" w:line="360" w:lineRule="auto"/>
    </w:pPr>
    <w:rPr>
      <w:rFonts w:ascii="Arial" w:eastAsia="Times New Roman" w:hAnsi="Arial"/>
      <w:i/>
      <w:sz w:val="24"/>
      <w:szCs w:val="32"/>
    </w:rPr>
  </w:style>
  <w:style w:type="paragraph" w:customStyle="1" w:styleId="BT11pt4before">
    <w:name w:val="BT_11pt_4before"/>
    <w:autoRedefine/>
    <w:pPr>
      <w:spacing w:before="80" w:line="360" w:lineRule="auto"/>
    </w:pPr>
    <w:rPr>
      <w:rFonts w:ascii="Arial" w:eastAsia="Arial Unicode MS" w:hAnsi="Arial" w:cs="Arial"/>
      <w:sz w:val="22"/>
      <w:szCs w:val="24"/>
    </w:rPr>
  </w:style>
  <w:style w:type="paragraph" w:customStyle="1" w:styleId="CalloutBT">
    <w:name w:val="Callout_BT"/>
    <w:autoRedefine/>
    <w:pPr>
      <w:ind w:left="720" w:right="720"/>
    </w:pPr>
    <w:rPr>
      <w:rFonts w:ascii="Arial" w:eastAsia="Times New Roman" w:hAnsi="Arial" w:cs="Times New (W1)"/>
      <w:color w:val="000000"/>
      <w:szCs w:val="24"/>
    </w:rPr>
  </w:style>
  <w:style w:type="paragraph" w:customStyle="1" w:styleId="ChapterHead">
    <w:name w:val="ChapterHead"/>
    <w:autoRedefine/>
    <w:rPr>
      <w:rFonts w:ascii="Arial" w:eastAsia="Times New Roman" w:hAnsi="Arial" w:cs="Times New (W1)"/>
      <w:b/>
      <w:color w:val="808080"/>
      <w:sz w:val="24"/>
      <w:szCs w:val="24"/>
    </w:rPr>
  </w:style>
  <w:style w:type="paragraph" w:customStyle="1" w:styleId="C-head">
    <w:name w:val="C-head"/>
    <w:autoRedefine/>
    <w:pPr>
      <w:spacing w:before="240" w:line="360" w:lineRule="auto"/>
    </w:pPr>
    <w:rPr>
      <w:rFonts w:ascii="Arial" w:eastAsia="Times New Roman" w:hAnsi="Arial" w:cs="Times New (W1)"/>
      <w:b/>
      <w:sz w:val="24"/>
      <w:szCs w:val="24"/>
    </w:rPr>
  </w:style>
  <w:style w:type="paragraph" w:customStyle="1" w:styleId="BL-BT">
    <w:name w:val="BL-BT"/>
    <w:autoRedefine/>
    <w:pPr>
      <w:spacing w:before="120"/>
      <w:ind w:left="878" w:right="1440" w:hanging="158"/>
    </w:pPr>
    <w:rPr>
      <w:rFonts w:ascii="Arial" w:eastAsia="Times New Roman" w:hAnsi="Arial" w:cs="Times New (W1)"/>
      <w:b/>
      <w:color w:val="000000"/>
      <w:szCs w:val="24"/>
    </w:rPr>
  </w:style>
  <w:style w:type="paragraph" w:customStyle="1" w:styleId="BL-BTextraInd">
    <w:name w:val="BL-BT extra Ind"/>
    <w:autoRedefine/>
    <w:pPr>
      <w:spacing w:before="60"/>
      <w:ind w:left="1224" w:right="2434" w:hanging="144"/>
    </w:pPr>
    <w:rPr>
      <w:rFonts w:ascii="Arial" w:eastAsia="Times New Roman" w:hAnsi="Arial" w:cs="Times New (W1)"/>
      <w:szCs w:val="24"/>
    </w:rPr>
  </w:style>
  <w:style w:type="paragraph" w:customStyle="1" w:styleId="CalloutBT-extraInd">
    <w:name w:val="CalloutBT-extra Ind"/>
    <w:autoRedefine/>
    <w:pPr>
      <w:spacing w:before="120"/>
      <w:ind w:left="936" w:right="936"/>
    </w:pPr>
    <w:rPr>
      <w:rFonts w:ascii="Arial" w:eastAsia="Times New Roman" w:hAnsi="Arial" w:cs="Times New (W1)"/>
      <w:color w:val="000000"/>
      <w:szCs w:val="24"/>
    </w:rPr>
  </w:style>
  <w:style w:type="paragraph" w:customStyle="1" w:styleId="EndnoteextInd">
    <w:name w:val="Endnote_ext Ind"/>
    <w:autoRedefine/>
    <w:pPr>
      <w:spacing w:before="120"/>
      <w:ind w:left="360" w:right="360"/>
    </w:pPr>
    <w:rPr>
      <w:rFonts w:ascii="Arial" w:eastAsia="Times New Roman" w:hAnsi="Arial" w:cs="Times New (W1)"/>
      <w:szCs w:val="24"/>
    </w:rPr>
  </w:style>
  <w:style w:type="paragraph" w:customStyle="1" w:styleId="QuoteCO">
    <w:name w:val="Quote_CO"/>
    <w:autoRedefine/>
    <w:pPr>
      <w:jc w:val="right"/>
    </w:pPr>
    <w:rPr>
      <w:rFonts w:ascii="Arial" w:eastAsia="Times New Roman" w:hAnsi="Arial"/>
      <w:i/>
      <w:sz w:val="18"/>
      <w:szCs w:val="18"/>
    </w:rPr>
  </w:style>
  <w:style w:type="paragraph" w:customStyle="1" w:styleId="D-head">
    <w:name w:val="D-head"/>
    <w:pPr>
      <w:spacing w:before="180"/>
    </w:pPr>
    <w:rPr>
      <w:rFonts w:ascii="Arial (W1)" w:eastAsia="Times New Roman" w:hAnsi="Arial (W1)" w:cs="Times New (W1)"/>
      <w:b/>
      <w:i/>
      <w:color w:val="000000"/>
      <w:sz w:val="22"/>
    </w:rPr>
  </w:style>
  <w:style w:type="paragraph" w:customStyle="1" w:styleId="NL-BTBold">
    <w:name w:val="NL-BT Bold"/>
    <w:rPr>
      <w:rFonts w:ascii="Arial" w:eastAsia="Times New Roman" w:hAnsi="Arial" w:cs="Times New (W1)"/>
      <w:b/>
      <w:color w:val="000000"/>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customStyle="1" w:styleId="emailstyle33">
    <w:name w:val="emailstyle33"/>
    <w:rPr>
      <w:rFonts w:ascii="Times" w:hAnsi="Times" w:cs="Arial"/>
      <w:color w:val="993366"/>
      <w:sz w:val="20"/>
    </w:rPr>
  </w:style>
  <w:style w:type="paragraph" w:styleId="BodyText3">
    <w:name w:val="Body Text 3"/>
    <w:basedOn w:val="Normal"/>
    <w:semiHidden/>
    <w:rPr>
      <w:rFonts w:eastAsia="Times New Roman"/>
      <w:sz w:val="20"/>
      <w:szCs w:val="20"/>
      <w:lang w:eastAsia="en-US"/>
    </w:rPr>
  </w:style>
  <w:style w:type="paragraph" w:styleId="BodyText">
    <w:name w:val="Body Text"/>
    <w:basedOn w:val="Normal"/>
    <w:semiHidden/>
    <w:pPr>
      <w:jc w:val="both"/>
    </w:pPr>
    <w:rPr>
      <w:rFonts w:ascii="Arial" w:hAnsi="Arial" w:cs="Arial"/>
      <w:szCs w:val="20"/>
    </w:rPr>
  </w:style>
  <w:style w:type="paragraph" w:styleId="BodyTextIndent">
    <w:name w:val="Body Text Indent"/>
    <w:basedOn w:val="Normal"/>
    <w:semiHidden/>
    <w:pPr>
      <w:autoSpaceDE w:val="0"/>
      <w:autoSpaceDN w:val="0"/>
      <w:adjustRightInd w:val="0"/>
      <w:ind w:left="720" w:hanging="360"/>
    </w:pPr>
    <w:rPr>
      <w:rFonts w:ascii="Arial" w:eastAsia="Times New Roman" w:hAnsi="Arial" w:cs="Arial"/>
      <w:lang w:eastAsia="en-US"/>
    </w:rPr>
  </w:style>
  <w:style w:type="paragraph" w:styleId="BlockText">
    <w:name w:val="Block Text"/>
    <w:basedOn w:val="Normal"/>
    <w:semiHidden/>
    <w:pPr>
      <w:ind w:left="540" w:right="1080"/>
    </w:pPr>
    <w:rPr>
      <w:rFonts w:eastAsia="Times New Roman"/>
      <w:i/>
      <w:iCs/>
      <w:szCs w:val="20"/>
      <w:lang w:eastAsia="en-US"/>
    </w:rPr>
  </w:style>
  <w:style w:type="paragraph" w:styleId="BodyText2">
    <w:name w:val="Body Text 2"/>
    <w:basedOn w:val="Normal"/>
    <w:semiHidden/>
    <w:pPr>
      <w:tabs>
        <w:tab w:val="left" w:pos="3240"/>
      </w:tabs>
    </w:pPr>
    <w:rPr>
      <w:rFonts w:ascii="Arial" w:eastAsia="Times New Roman" w:hAnsi="Arial"/>
      <w:iCs/>
      <w:szCs w:val="20"/>
      <w:lang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Signature">
    <w:name w:val="Signature"/>
    <w:basedOn w:val="Normal"/>
    <w:semiHidden/>
    <w:pPr>
      <w:spacing w:before="100" w:beforeAutospacing="1" w:after="100" w:afterAutospacing="1"/>
    </w:pPr>
    <w:rPr>
      <w:rFonts w:ascii="Arial Unicode MS" w:eastAsia="Arial Unicode MS" w:hAnsi="Arial Unicode MS" w:cs="Arial Unicode MS"/>
      <w:lang w:eastAsia="en-US"/>
    </w:rPr>
  </w:style>
  <w:style w:type="character" w:customStyle="1" w:styleId="skelley">
    <w:name w:val="skelley"/>
    <w:rPr>
      <w:rFonts w:ascii="Arial" w:hAnsi="Arial" w:cs="Arial"/>
      <w:color w:val="000000"/>
      <w:sz w:val="20"/>
    </w:rPr>
  </w:style>
  <w:style w:type="paragraph" w:styleId="E-mailSignature">
    <w:name w:val="E-mail Signature"/>
    <w:basedOn w:val="Normal"/>
    <w:semiHidden/>
    <w:rPr>
      <w:rFonts w:ascii="Arial" w:eastAsia="Times New Roman" w:hAnsi="Arial"/>
      <w:sz w:val="20"/>
      <w:szCs w:val="20"/>
      <w:lang w:eastAsia="en-US"/>
    </w:rPr>
  </w:style>
  <w:style w:type="paragraph" w:styleId="Title">
    <w:name w:val="Title"/>
    <w:basedOn w:val="Normal"/>
    <w:qFormat/>
    <w:pPr>
      <w:jc w:val="center"/>
    </w:pPr>
    <w:rPr>
      <w:sz w:val="20"/>
      <w:u w:val="single"/>
    </w:rPr>
  </w:style>
  <w:style w:type="paragraph" w:styleId="PlainText">
    <w:name w:val="Plain Text"/>
    <w:basedOn w:val="Normal"/>
    <w:semiHidden/>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mb.state.tx.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September 11, 2008</vt:lpstr>
    </vt:vector>
  </TitlesOfParts>
  <Company>Silent Partners, Inc.</Company>
  <LinksUpToDate>false</LinksUpToDate>
  <CharactersWithSpaces>4448</CharactersWithSpaces>
  <SharedDoc>false</SharedDoc>
  <HLinks>
    <vt:vector size="6" baseType="variant">
      <vt:variant>
        <vt:i4>6488112</vt:i4>
      </vt:variant>
      <vt:variant>
        <vt:i4>0</vt:i4>
      </vt:variant>
      <vt:variant>
        <vt:i4>0</vt:i4>
      </vt:variant>
      <vt:variant>
        <vt:i4>5</vt:i4>
      </vt:variant>
      <vt:variant>
        <vt:lpwstr>http://www.tmb.state.tx.us/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11, 2008</dc:title>
  <dc:creator>Lori S. Brix</dc:creator>
  <cp:lastModifiedBy>Rhea Hines</cp:lastModifiedBy>
  <cp:revision>2</cp:revision>
  <cp:lastPrinted>2008-09-23T17:37:00Z</cp:lastPrinted>
  <dcterms:created xsi:type="dcterms:W3CDTF">2014-01-28T00:12:00Z</dcterms:created>
  <dcterms:modified xsi:type="dcterms:W3CDTF">2014-01-28T00:12:00Z</dcterms:modified>
</cp:coreProperties>
</file>